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EE9" w:rsidRDefault="00CA0EE9" w:rsidP="002F3562">
      <w:pPr>
        <w:rPr>
          <w:lang w:val="uk-UA"/>
        </w:rPr>
      </w:pPr>
    </w:p>
    <w:p w:rsidR="00CA0EE9" w:rsidRP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0EE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 ДОШКІЛЬНОЇ ОСВІТИ (ЯСЛА-САДОК) №1 «ДЗВІНОЧОК»</w:t>
      </w: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0EE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САРНЕНСЬКОЇ МІСЬКОЇ РАДИ</w:t>
      </w: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P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КОНСУЛЬТАЦІЯ ДЛЯ БАТЬКІВ</w:t>
      </w:r>
      <w:r w:rsidR="00634EC6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:</w:t>
      </w: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«ТРУДНОЩІ У СПІЛКУВАННІ </w:t>
      </w: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b/>
          <w:bCs/>
          <w:sz w:val="36"/>
          <w:szCs w:val="36"/>
          <w:lang w:val="uk-UA"/>
        </w:rPr>
        <w:t>З ДИТИНОЮ З ООП»</w:t>
      </w: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CA0EE9" w:rsidRDefault="00CA0EE9" w:rsidP="00CA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634EC6" w:rsidRDefault="00634EC6" w:rsidP="00CA0EE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CA0EE9" w:rsidRPr="00CA0EE9" w:rsidRDefault="00CA0EE9" w:rsidP="00CA0EE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sz w:val="36"/>
          <w:szCs w:val="36"/>
          <w:lang w:val="uk-UA"/>
        </w:rPr>
        <w:t>Підготувала:</w:t>
      </w:r>
    </w:p>
    <w:p w:rsidR="00CA0EE9" w:rsidRPr="00CA0EE9" w:rsidRDefault="00CA0EE9" w:rsidP="00CA0EE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sz w:val="36"/>
          <w:szCs w:val="36"/>
          <w:lang w:val="uk-UA"/>
        </w:rPr>
        <w:t>Асистент вихователя</w:t>
      </w:r>
    </w:p>
    <w:p w:rsidR="00CA0EE9" w:rsidRPr="00CA0EE9" w:rsidRDefault="00CA0EE9" w:rsidP="00CA0EE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CA0EE9">
        <w:rPr>
          <w:rFonts w:ascii="Times New Roman" w:hAnsi="Times New Roman" w:cs="Times New Roman"/>
          <w:sz w:val="36"/>
          <w:szCs w:val="36"/>
          <w:lang w:val="uk-UA"/>
        </w:rPr>
        <w:t xml:space="preserve">Оксана </w:t>
      </w:r>
      <w:proofErr w:type="spellStart"/>
      <w:r w:rsidRPr="00CA0EE9">
        <w:rPr>
          <w:rFonts w:ascii="Times New Roman" w:hAnsi="Times New Roman" w:cs="Times New Roman"/>
          <w:sz w:val="36"/>
          <w:szCs w:val="36"/>
          <w:lang w:val="uk-UA"/>
        </w:rPr>
        <w:t>Данильчик</w:t>
      </w:r>
      <w:proofErr w:type="spellEnd"/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lang w:val="uk-UA"/>
        </w:rPr>
      </w:pPr>
    </w:p>
    <w:p w:rsidR="00CA0EE9" w:rsidRDefault="00CA0EE9" w:rsidP="002F35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0EE9" w:rsidRDefault="00CA0EE9" w:rsidP="002F35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0EE9" w:rsidRPr="00CA0EE9" w:rsidRDefault="00CA0EE9" w:rsidP="00CA0E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A0EE9">
        <w:rPr>
          <w:rFonts w:ascii="Times New Roman" w:hAnsi="Times New Roman" w:cs="Times New Roman"/>
          <w:sz w:val="32"/>
          <w:szCs w:val="32"/>
          <w:lang w:val="uk-UA"/>
        </w:rPr>
        <w:t>САРНИ -2024</w:t>
      </w:r>
    </w:p>
    <w:p w:rsidR="00CA0EE9" w:rsidRDefault="00CA0EE9" w:rsidP="002F3562">
      <w:pPr>
        <w:rPr>
          <w:lang w:val="uk-UA"/>
        </w:rPr>
      </w:pP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 Саме ви як батьки знаєте найкраще свою дитину. Ви знаєте чому він посміхається, радіє, а чому навпаки сторониться, боїться, що приносить йому дискомфорт.  Саме ви  як батьки (мама і тато) є найближчі  для вашої дитини і він вам довіряє на всі 100 %. 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Сім’я дитини з освітніми особливими потребами є її першим </w:t>
      </w:r>
      <w:proofErr w:type="spellStart"/>
      <w:r w:rsidRPr="002F3562">
        <w:rPr>
          <w:rFonts w:ascii="Times New Roman" w:hAnsi="Times New Roman" w:cs="Times New Roman"/>
          <w:sz w:val="28"/>
          <w:szCs w:val="28"/>
          <w:lang w:val="uk-UA"/>
        </w:rPr>
        <w:t>соціалізуючим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 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 інститутом.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дорослішання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проходить з великими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сповільненому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: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етап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соціалізації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соціум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сходинкою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адекватно члени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реагують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Виникаючі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– результат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неправильної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  та</w:t>
      </w:r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ІІ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етап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соціалізації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відіграти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такт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потребами. З</w:t>
      </w:r>
      <w:proofErr w:type="spellStart"/>
      <w:r w:rsidRPr="002F3562">
        <w:rPr>
          <w:rFonts w:ascii="Times New Roman" w:hAnsi="Times New Roman" w:cs="Times New Roman"/>
          <w:sz w:val="28"/>
          <w:szCs w:val="28"/>
          <w:lang w:val="uk-UA"/>
        </w:rPr>
        <w:t>авдання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 батьків н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алаштування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Знову ми бачимо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CA0EE9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 w:rsidRPr="00CA0EE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ІІІ етап</w:t>
      </w:r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A0EE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соціалізації</w:t>
      </w:r>
      <w:r w:rsidRPr="002F3562">
        <w:rPr>
          <w:rFonts w:ascii="Times New Roman" w:hAnsi="Times New Roman" w:cs="Times New Roman"/>
          <w:sz w:val="28"/>
          <w:szCs w:val="28"/>
        </w:rPr>
        <w:t> </w:t>
      </w:r>
      <w:r w:rsidRPr="00CA0EE9">
        <w:rPr>
          <w:rFonts w:ascii="Times New Roman" w:hAnsi="Times New Roman" w:cs="Times New Roman"/>
          <w:sz w:val="28"/>
          <w:szCs w:val="28"/>
          <w:lang w:val="uk-UA"/>
        </w:rPr>
        <w:t>– адаптація дитини та її сім’ї власне у суспільстві, (пошук інших сімей з подібними проблемами, встановлення контактів, пошук своєї «соціальної ніші»).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Гармонійна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атмосфера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розцінюється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корекційне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>ООП</w:t>
      </w:r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вантажем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чисельних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проблем, не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здатними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недугу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адекватно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виникаючі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психотравмуюча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психіку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ускладнює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Декого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існуюча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ламає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562">
        <w:rPr>
          <w:rFonts w:ascii="Times New Roman" w:hAnsi="Times New Roman" w:cs="Times New Roman"/>
          <w:sz w:val="28"/>
          <w:szCs w:val="28"/>
        </w:rPr>
        <w:t xml:space="preserve">є 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аутизації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соціуму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 (тобто відстороненню)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proofErr w:type="spellStart"/>
      <w:r w:rsidRPr="002F356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Життєво</w:t>
      </w:r>
      <w:proofErr w:type="spellEnd"/>
      <w:r w:rsidRPr="002F356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важливим і необхідним чинником успішності дитини з особливостями психофізичного розвитку є достатній рівень освіченості</w:t>
      </w:r>
      <w:r w:rsidRPr="002F35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батьків.  </w:t>
      </w:r>
    </w:p>
    <w:p w:rsidR="002F3562" w:rsidRPr="002F3562" w:rsidRDefault="002F3562" w:rsidP="002F3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3562" w:rsidRDefault="002F3562" w:rsidP="002F3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3562" w:rsidRPr="002F3562" w:rsidRDefault="002F3562" w:rsidP="002F3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562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ж потрібно для успішної соціалізації дитини з ООП?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562">
        <w:rPr>
          <w:rFonts w:ascii="Times New Roman" w:hAnsi="Times New Roman" w:cs="Times New Roman"/>
          <w:sz w:val="28"/>
          <w:szCs w:val="28"/>
          <w:lang w:val="uk-UA"/>
        </w:rPr>
        <w:t>1. Своєчасно навчати</w:t>
      </w:r>
      <w:r w:rsidRPr="002F3562">
        <w:rPr>
          <w:rFonts w:ascii="Times New Roman" w:hAnsi="Times New Roman" w:cs="Times New Roman"/>
          <w:sz w:val="28"/>
          <w:szCs w:val="28"/>
        </w:rPr>
        <w:t> 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 дитину умінням та навичкам, які відповідають віку дитини;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3.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>Підтримувати зв'язок з вихователями та спеціалістами закладу. Цікавитись поведінкою, не боятись задавати питання та звертатись за порадами.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кругозір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дидактичному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настільних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книжках,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фільмах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), а й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2F3562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Pr="002F3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що його цікавить. 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Які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ж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основні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успішного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виховання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дітей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особливими</w:t>
      </w:r>
      <w:proofErr w:type="spellEnd"/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потребами?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>1.  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мікроклімат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тональність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Головне,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дружна,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радісна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пануватиме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атмосфера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щирості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тепла,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Довіряти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самовихованню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самовдосконаленню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Відверті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довірливі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батьками й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мікроклімат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благополучним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поважне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найстарших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дідуся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 .</w:t>
      </w:r>
      <w:proofErr w:type="gramEnd"/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Головне правило:</w:t>
      </w:r>
      <w:r w:rsidRPr="002F356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ні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яких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обставин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не допускайте в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сім’ї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різних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дій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неузгоджених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впливів</w:t>
      </w:r>
      <w:proofErr w:type="spellEnd"/>
      <w:r w:rsidRPr="002F356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Дотримуючись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основних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умов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виховання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дітей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, батьки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можуть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використати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такі</w:t>
      </w:r>
      <w:proofErr w:type="spellEnd"/>
      <w:r w:rsidRPr="002F3562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правила: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  як</w:t>
      </w:r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потребами, яка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догляду.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дефектолога, психолога, логопеда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: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навчайте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навчайте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lastRenderedPageBreak/>
        <w:t xml:space="preserve">– формуйте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виявляйте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зорове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слухове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тактильне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: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виховуйте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атмосфері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добра;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дотримуйтеся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режиму дня;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позбавтеся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страх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негативну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Відвідуйте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ізоляції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F3562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  як</w:t>
      </w:r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успіхами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так і проблемами.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Виховуючи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562">
        <w:rPr>
          <w:rFonts w:ascii="Times New Roman" w:hAnsi="Times New Roman" w:cs="Times New Roman"/>
          <w:sz w:val="28"/>
          <w:szCs w:val="28"/>
        </w:rPr>
        <w:t>потребами,  треба</w:t>
      </w:r>
      <w:proofErr w:type="gram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: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такою, як вона є;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бути собою;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хвалити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нового;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за нею;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підкреслювати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;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найефективніший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їй</w:t>
      </w:r>
      <w:proofErr w:type="spellEnd"/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>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F3562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Pr="002F3562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proofErr w:type="spellStart"/>
      <w:r w:rsidRPr="002F3562">
        <w:rPr>
          <w:rFonts w:ascii="Times New Roman" w:hAnsi="Times New Roman" w:cs="Times New Roman"/>
          <w:b/>
          <w:i/>
          <w:sz w:val="28"/>
          <w:szCs w:val="28"/>
        </w:rPr>
        <w:t>оловним</w:t>
      </w:r>
      <w:proofErr w:type="spellEnd"/>
      <w:r w:rsidRPr="002F35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b/>
          <w:i/>
          <w:sz w:val="28"/>
          <w:szCs w:val="28"/>
        </w:rPr>
        <w:t>завданням</w:t>
      </w:r>
      <w:proofErr w:type="spellEnd"/>
      <w:r w:rsidRPr="002F35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b/>
          <w:i/>
          <w:sz w:val="28"/>
          <w:szCs w:val="28"/>
        </w:rPr>
        <w:t>сімейного</w:t>
      </w:r>
      <w:proofErr w:type="spellEnd"/>
      <w:r w:rsidRPr="002F35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b/>
          <w:i/>
          <w:sz w:val="28"/>
          <w:szCs w:val="28"/>
        </w:rPr>
        <w:t>виховання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F3562">
        <w:rPr>
          <w:rFonts w:ascii="Times New Roman" w:hAnsi="Times New Roman" w:cs="Times New Roman"/>
          <w:sz w:val="28"/>
          <w:szCs w:val="28"/>
          <w:lang w:val="uk-UA"/>
        </w:rPr>
        <w:t>. Звичайно, не існує єдиної формули успішного виховання дітей у сім’ї – це завжди залежить від рівня моральності й духовної культури батьків, їхніх життєвих планів, ідеалів, вчинків та сімейних традицій.</w:t>
      </w:r>
    </w:p>
    <w:p w:rsidR="002F3562" w:rsidRPr="002F3562" w:rsidRDefault="002F3562" w:rsidP="002F3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F3562">
        <w:rPr>
          <w:rFonts w:ascii="Times New Roman" w:hAnsi="Times New Roman" w:cs="Times New Roman"/>
          <w:sz w:val="28"/>
          <w:szCs w:val="28"/>
        </w:rPr>
        <w:t xml:space="preserve">Кожному,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слова великого </w:t>
      </w:r>
      <w:proofErr w:type="spellStart"/>
      <w:r w:rsidRPr="002F3562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2F3562">
        <w:rPr>
          <w:rFonts w:ascii="Times New Roman" w:hAnsi="Times New Roman" w:cs="Times New Roman"/>
          <w:sz w:val="28"/>
          <w:szCs w:val="28"/>
        </w:rPr>
        <w:t xml:space="preserve"> І. Павлова:</w:t>
      </w:r>
    </w:p>
    <w:p w:rsidR="002F3562" w:rsidRPr="002F3562" w:rsidRDefault="002F3562">
      <w:pPr>
        <w:rPr>
          <w:rFonts w:ascii="Times New Roman" w:hAnsi="Times New Roman" w:cs="Times New Roman"/>
          <w:sz w:val="28"/>
          <w:szCs w:val="28"/>
        </w:rPr>
      </w:pPr>
      <w:r w:rsidRPr="002F3562">
        <w:rPr>
          <w:rFonts w:ascii="Times New Roman" w:hAnsi="Times New Roman" w:cs="Times New Roman"/>
          <w:sz w:val="28"/>
          <w:szCs w:val="28"/>
        </w:rPr>
        <w:t> </w:t>
      </w:r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“…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Ніщо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залишається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непорушним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а все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завжди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може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змінитися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краще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Аби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тільки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були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створені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відповідні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”</w:t>
      </w:r>
      <w:proofErr w:type="gramEnd"/>
      <w:r w:rsidRPr="002F3562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.</w:t>
      </w:r>
    </w:p>
    <w:sectPr w:rsidR="002F3562" w:rsidRPr="002F3562" w:rsidSect="00EA5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16" w:right="851" w:bottom="1134" w:left="1134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B89" w:rsidRDefault="005E6B89" w:rsidP="00CA0EE9">
      <w:pPr>
        <w:spacing w:after="0" w:line="240" w:lineRule="auto"/>
      </w:pPr>
      <w:r>
        <w:separator/>
      </w:r>
    </w:p>
  </w:endnote>
  <w:endnote w:type="continuationSeparator" w:id="0">
    <w:p w:rsidR="005E6B89" w:rsidRDefault="005E6B89" w:rsidP="00CA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CA0E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CA0E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CA0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B89" w:rsidRDefault="005E6B89" w:rsidP="00CA0EE9">
      <w:pPr>
        <w:spacing w:after="0" w:line="240" w:lineRule="auto"/>
      </w:pPr>
      <w:r>
        <w:separator/>
      </w:r>
    </w:p>
  </w:footnote>
  <w:footnote w:type="continuationSeparator" w:id="0">
    <w:p w:rsidR="005E6B89" w:rsidRDefault="005E6B89" w:rsidP="00CA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5E6B89">
    <w:pPr>
      <w:pStyle w:val="a6"/>
    </w:pPr>
    <w:r>
      <w:rPr>
        <w:noProof/>
        <w14:ligatures w14:val="standardContextual"/>
      </w:rPr>
      <w:pict w14:anchorId="3FE6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4918" o:spid="_x0000_s1027" type="#_x0000_t75" alt="" style="position:absolute;margin-left:0;margin-top:0;width:564pt;height:79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f05cdd763c1ccf6fbe231c0b0ac31d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5E6B89">
    <w:pPr>
      <w:pStyle w:val="a6"/>
    </w:pPr>
    <w:r>
      <w:rPr>
        <w:noProof/>
        <w14:ligatures w14:val="standardContextual"/>
      </w:rPr>
      <w:pict w14:anchorId="7F881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4919" o:spid="_x0000_s1026" type="#_x0000_t75" alt="" style="position:absolute;margin-left:0;margin-top:0;width:564pt;height:79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f05cdd763c1ccf6fbe231c0b0ac31d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EE9" w:rsidRDefault="005E6B89">
    <w:pPr>
      <w:pStyle w:val="a6"/>
    </w:pPr>
    <w:r>
      <w:rPr>
        <w:noProof/>
        <w14:ligatures w14:val="standardContextual"/>
      </w:rPr>
      <w:pict w14:anchorId="4FBD7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44917" o:spid="_x0000_s1025" type="#_x0000_t75" alt="" style="position:absolute;margin-left:0;margin-top:0;width:564pt;height:79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f05cdd763c1ccf6fbe231c0b0ac31d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62"/>
    <w:rsid w:val="002F3562"/>
    <w:rsid w:val="005E6B89"/>
    <w:rsid w:val="00634EC6"/>
    <w:rsid w:val="00CA0EE9"/>
    <w:rsid w:val="00E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3D7D"/>
  <w15:chartTrackingRefBased/>
  <w15:docId w15:val="{87B1EB22-5147-9C4C-8063-0D4AF397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62"/>
    <w:pPr>
      <w:spacing w:after="160" w:line="259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562"/>
    <w:rPr>
      <w:b/>
      <w:bCs/>
    </w:rPr>
  </w:style>
  <w:style w:type="character" w:styleId="a5">
    <w:name w:val="Emphasis"/>
    <w:basedOn w:val="a0"/>
    <w:uiPriority w:val="20"/>
    <w:qFormat/>
    <w:rsid w:val="002F3562"/>
    <w:rPr>
      <w:i/>
      <w:iCs/>
    </w:rPr>
  </w:style>
  <w:style w:type="paragraph" w:styleId="a6">
    <w:name w:val="header"/>
    <w:basedOn w:val="a"/>
    <w:link w:val="a7"/>
    <w:uiPriority w:val="99"/>
    <w:unhideWhenUsed/>
    <w:rsid w:val="00CA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EE9"/>
    <w:rPr>
      <w:kern w:val="0"/>
      <w:sz w:val="22"/>
      <w:szCs w:val="22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CA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EE9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2024-09-06T11:26:00Z</dcterms:created>
  <dcterms:modified xsi:type="dcterms:W3CDTF">2024-09-24T16:01:00Z</dcterms:modified>
</cp:coreProperties>
</file>