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88" w:before="375" w:line="240" w:lineRule="auto"/>
        <w:jc w:val="both"/>
        <w:rPr>
          <w:rFonts w:ascii="Arial" w:cs="Arial" w:eastAsia="Arial" w:hAnsi="Arial"/>
          <w:b w:val="1"/>
          <w:color w:val="333333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right</wp:align>
            </wp:positionH>
            <wp:positionV relativeFrom="margin">
              <wp:posOffset>-701039</wp:posOffset>
            </wp:positionV>
            <wp:extent cx="7753350" cy="9955530"/>
            <wp:effectExtent b="0" l="0" r="0" t="0"/>
            <wp:wrapSquare wrapText="bothSides" distB="0" distT="0" distL="114300" distR="114300"/>
            <wp:docPr descr="D:\Downloads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 (11).png" id="3" name="image1.png"/>
            <a:graphic>
              <a:graphicData uri="http://schemas.openxmlformats.org/drawingml/2006/picture">
                <pic:pic>
                  <pic:nvPicPr>
                    <pic:cNvPr descr="D:\Downloads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 (11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5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Проєктна діяльність у закладах дошкільної освіти (ЗДО) – це ефективний метод навчання, що за різними видами діяльності (дослідницьку, творчу, пізнавальну, ігрову). Вона сприяє формуванню цільового світогляду, розвиває мислення, уяву та соціальні навички дітей.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Основні види проєктної діяльності в ЗДО:</w:t>
        <w:br w:type="textWrapping"/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Дослідницькі проєкти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спостереження, експерименти, вивчення явищ природи.</w:t>
        <w:br w:type="textWrapping"/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Творчі проекти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малювання, ліплення, театралізовані вистави, створення аплікацій.</w:t>
        <w:br w:type="textWrapping"/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Математичні та логічні проекти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ігри з числами, геометричними фігурами, конструювання.</w:t>
        <w:br w:type="textWrapping"/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Соціальні проекти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допомога іншим, благодійні акції, культурні ініціативи.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із сучасних напрямів проєктної діяльності 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STREAM-освіта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яка інтегрує науку, технології, інженерію, мистецтво, математику та читання.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Сучасна освіта швидко змінюється, і на першому плані виходять інтегровані підходи до навчання. Один із таких підходів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STREAM-освіта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яка є розширеною версією STEM-освіти. STREAM (Science, Technology, Reading, Engineering, Art, Mathematics) – це міждисциплінарний метод навчання, що поєднує науку, технології, читання, інженерію, мистецтво та математику.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STREAM-проекти в ЗДО допомагають дітям не лише здобувати знання, а й розвивати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критичне мислення, креативність, дослідницькі навички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вміння працювати в команді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Чим STREAM-проєкт відрізняється від інших проєктів?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Інтегрований підхід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Звичайні проекти в ЗДО можуть фокусуватися на окремих сферах, наприклад, лише на природничих дослідженнях чи мистецтві. Натомість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STREAM-проекту по кількох напрямках одночасно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що дозволяє дітям краще взаємодіяти між світовими науками.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Сполучення науки і мистецтва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STREAM додає до класичної STEM-освіти (Science, Technology, Engineering, Mathematics) дві важливі складові:</w:t>
        <w:br w:type="textWrapping"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Reading (читання)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розвиток мовлення, робота з текстами, ознайомлення з літературою.</w:t>
        <w:br w:type="textWrapping"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 (мистецтво)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креативність, художня діяльність, театралізація.</w:t>
        <w:br w:type="textWrapping"/>
        <w:t xml:space="preserve"> Це робить STREAM-освіту не лише технічною, а й творчою, розвиваючи емоційний інтелект дітей.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Акцент на дослідницьку діяльність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Звичайні дослідницькі проекти передбачають прості експерименти (наприклад, спостереження за ростом рослин). У STREAM-проекті діти не лише досліджують явище, а й аналізують, застосовують його в інших сферах (наприклад, малюють схему росту рослин, моделюють теплицю).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Використання сучасних технологій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STREAM-проєкти можуть включати використання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цифрових інструментів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інтерактивних експериментів, застосування робототехніки (наприклад, створення найпростішого механізму або макету будівлі).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Розвиток практичних навичок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STREAM-підхід розвитку як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Soft Skills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(комунікація, командна робота, критичне мислення), так 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Hard Skills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(технічні знання, робота з матеріалами, математичні розрахунки).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STREAM-проєкти в закладах дошкільної освіти (ЗДО) можуть бути дуже різноманітними, інтегруючи науку, технології, читання, інженерію, мистецтво та математику в ігрову та дослідницьку діяльність дітей. Ось кілька ідей таких проєктів: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Дослідницькі та природничі проекти (Science, Technology)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«Жива та нежива природа»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Дослідження властивостей води, повітря, обґрунтування.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Спостереження за ростом рослин у різних умовах (без води, без сонця тощо).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«Чарівне зернятко»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Вирощування рослин у групі, спостерігається за ростом паростків.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Експеримент: що станеться, якщо не поливати або вирощувати без світла?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«Космос і ми»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Виготовлення макету Сонячної системи.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Дослідіть з повітряними кулями, щоб пояснити поняття гравітації та атмосфери.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Інженерні та технічні проекти (Engineering, Technology)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«Будівельники майбутнього»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Конструювання мостів, веж, будиночків із конструктора, кубиків або паперових трубочок.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Дослідження: яка конструкція є найміцнішою?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«Створи свій транспорт»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Виготовлення моделей машин, кораблів, літаків із різних матеріалів.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Випробування, як змінюється швидкість на різних поверхнях.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«Світло і тінь»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Виготовлення ліхтариків та експерименти з тінями.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Малювання на піску за допомогою світла.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Проєкти з мистецтва та читання (Reading, Art)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«Кольори навколо нас»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Змішування фарби, створення нових відтінків.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Малювання піском, водою, на склі.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«Казка оживає»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Інсценування улюблених казок за допомогою тіньового театру.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Створення власних книжечок із зображеннями та історіями.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«Театр емоцій»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Виготовлення масок та костюмів для театралізованих вистав.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Дослідження виразів обличчя та настроїв.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Математичні та логічні проекти (Математика)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«Граємось у геометрію»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Викладання візерунків із геометричних фігур.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Будівництво конструкцій із трикутників, квадратів, кіл.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«Магазинчик»</w:t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 в магазин із використанням «грошей» (навчання особи, поняттям «дорожче-дешевше»).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Практичне застосування понять «більше-менше».</w:t>
      </w:r>
    </w:p>
    <w:p w:rsidR="00000000" w:rsidDel="00000000" w:rsidP="00000000" w:rsidRDefault="00000000" w:rsidRPr="00000000" w14:paraId="00000038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Екологічні та соціальні проекти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«Друге життя речей»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Виготовлення іграшок або картин із вторинних матеріалів.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Формування екологічної свідомості через гру та творчість.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«Мій парк/сад»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Висадка рослин на території садочка.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Догляд за рослинами та спостереження за їх ростом.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«Допомагаємо разом»</w:t>
      </w:r>
    </w:p>
    <w:p w:rsidR="00000000" w:rsidDel="00000000" w:rsidP="00000000" w:rsidRDefault="00000000" w:rsidRPr="00000000" w14:paraId="00000040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Проведення добрих справ: виготовлення листівок для військових або дітей з лікарень.</w:t>
      </w:r>
    </w:p>
    <w:p w:rsidR="00000000" w:rsidDel="00000000" w:rsidP="00000000" w:rsidRDefault="00000000" w:rsidRPr="00000000" w14:paraId="00000041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Формування емпатії та співчуття через спільні ініціативи.</w:t>
      </w:r>
    </w:p>
    <w:p w:rsidR="00000000" w:rsidDel="00000000" w:rsidP="00000000" w:rsidRDefault="00000000" w:rsidRPr="00000000" w14:paraId="00000042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Висновок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STREAM-проєкти – це новий рівень проєктної діяльності в ЗДО, який допомагає дітям не просто запам’ятовувати інформацію, а розуміти взаємозв’язки між безплатними науками, розвивати креативність та дослідницькі навички . Це підхід, який готує дитину до майбутнього, формуючи комплексне бачення світу.</w:t>
      </w:r>
    </w:p>
    <w:p w:rsidR="00000000" w:rsidDel="00000000" w:rsidP="00000000" w:rsidRDefault="00000000" w:rsidRPr="00000000" w14:paraId="00000044">
      <w:pPr>
        <w:shd w:fill="ffffff" w:val="clear"/>
        <w:spacing w:after="240" w:before="24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Рекомендація для педагогів : варто поступово впроваджувати STREAM-елементи у звичайну проєктну діяльність, щоб зацікавити дітей і розширити їхнє пізнання через інтегровані дослідження та творчі завдання.</w:t>
      </w:r>
    </w:p>
    <w:p w:rsidR="00000000" w:rsidDel="00000000" w:rsidP="00000000" w:rsidRDefault="00000000" w:rsidRPr="00000000" w14:paraId="00000045">
      <w:pPr>
        <w:shd w:fill="ffffff" w:val="clear"/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15000" cy="4019550"/>
            <wp:effectExtent b="0" l="0" r="0" t="0"/>
            <wp:docPr descr="https://naurok.com.ua/uploads/blog-2020/149_Ym9vay0yLTIw%20%281%29.jpg" id="4" name="image2.jpg"/>
            <a:graphic>
              <a:graphicData uri="http://schemas.openxmlformats.org/drawingml/2006/picture">
                <pic:pic>
                  <pic:nvPicPr>
                    <pic:cNvPr descr="https://naurok.com.ua/uploads/blog-2020/149_Ym9vay0yLTIw%20%281%29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1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1V7S9LZLF2uL+8I7ni55CgD6g==">CgMxLjAaJAoBMBIfCh0IB0IZCgVBcmlhbBIQQXJpYWwgVW5pY29kZSBNUxokCgExEh8KHQgHQhkKBUFyaWFsEhBBcmlhbCBVbmljb2RlIE1TGiQKATISHwodCAdCGQoFQXJpYWwSEEFyaWFsIFVuaWNvZGUgTVMaJAoBMxIfCh0IB0IZCgVBcmlhbBIQQXJpYWwgVW5pY29kZSBNUzIIaC5namRneHM4AHIhMU5PYkJXOWwtTFM4NHJ6amhGV00yOVY5dE41djZiY1hR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2025-02-03T06:47:00Z</dcterms:created>
  <dc:creator>RePack by Diakov</dc:creator>
</cp:coreProperties>
</file>